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0DC7" w14:textId="77777777" w:rsidR="00DA1512" w:rsidRDefault="00DA1512" w:rsidP="00DA1512">
      <w:pPr>
        <w:rPr>
          <w:rFonts w:ascii="Arial" w:hAnsi="Arial" w:cs="Arial"/>
          <w:color w:val="000000"/>
          <w:sz w:val="20"/>
          <w:szCs w:val="20"/>
        </w:rPr>
      </w:pPr>
    </w:p>
    <w:p w14:paraId="402A6A14" w14:textId="77777777" w:rsidR="00DA1512" w:rsidRPr="00D853F4" w:rsidRDefault="00DA1512" w:rsidP="00DA1512">
      <w:pPr>
        <w:rPr>
          <w:rFonts w:ascii="Arial" w:hAnsi="Arial" w:cs="Arial"/>
          <w:color w:val="000000"/>
          <w:sz w:val="20"/>
          <w:szCs w:val="20"/>
        </w:rPr>
      </w:pPr>
    </w:p>
    <w:p w14:paraId="3634527D" w14:textId="77777777" w:rsidR="00DA1512" w:rsidRDefault="00DA1512" w:rsidP="00DA1512">
      <w:pPr>
        <w:ind w:left="432"/>
        <w:rPr>
          <w:rFonts w:ascii="Arial" w:eastAsiaTheme="minorEastAsia" w:hAnsi="Arial" w:cs="Arial"/>
          <w:sz w:val="22"/>
          <w:szCs w:val="22"/>
        </w:rPr>
      </w:pPr>
    </w:p>
    <w:p w14:paraId="104D5B5B" w14:textId="77777777" w:rsidR="00DA1512" w:rsidRPr="00EE4EBC" w:rsidRDefault="00DA1512" w:rsidP="00DA1512">
      <w:r w:rsidRPr="009F0635">
        <w:rPr>
          <w:noProof/>
        </w:rPr>
        <w:drawing>
          <wp:inline distT="0" distB="0" distL="0" distR="0" wp14:anchorId="223AB746" wp14:editId="4195C60E">
            <wp:extent cx="2221992" cy="1371600"/>
            <wp:effectExtent l="0" t="0" r="6985" b="0"/>
            <wp:docPr id="6" name="Picture 6" descr="C:\Users\osmith\Desktop\Logo_FullColor_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mith\Desktop\Logo_FullColor_2015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1992" cy="1371600"/>
                    </a:xfrm>
                    <a:prstGeom prst="rect">
                      <a:avLst/>
                    </a:prstGeom>
                    <a:noFill/>
                    <a:ln>
                      <a:noFill/>
                    </a:ln>
                  </pic:spPr>
                </pic:pic>
              </a:graphicData>
            </a:graphic>
          </wp:inline>
        </w:drawing>
      </w:r>
      <w:r w:rsidRPr="00EE4EBC">
        <w:rPr>
          <w:noProof/>
        </w:rPr>
        <mc:AlternateContent>
          <mc:Choice Requires="wps">
            <w:drawing>
              <wp:anchor distT="0" distB="0" distL="114300" distR="114300" simplePos="0" relativeHeight="251659264" behindDoc="0" locked="0" layoutInCell="1" allowOverlap="1" wp14:anchorId="29DBE7D2" wp14:editId="745929DE">
                <wp:simplePos x="0" y="0"/>
                <wp:positionH relativeFrom="column">
                  <wp:posOffset>3653347</wp:posOffset>
                </wp:positionH>
                <wp:positionV relativeFrom="paragraph">
                  <wp:posOffset>-342369</wp:posOffset>
                </wp:positionV>
                <wp:extent cx="2171700" cy="404037"/>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F73AD" w14:textId="77777777" w:rsidR="00DA1512" w:rsidRPr="005A7D7B" w:rsidRDefault="00DA1512" w:rsidP="00DA1512">
                            <w:pPr>
                              <w:pStyle w:val="Heading1"/>
                              <w:rPr>
                                <w:rFonts w:ascii="Times New Roman" w:hAnsi="Times New Roman"/>
                                <w:sz w:val="40"/>
                                <w:szCs w:val="40"/>
                              </w:rPr>
                            </w:pPr>
                            <w:r>
                              <w:rPr>
                                <w:rFonts w:ascii="Times New Roman" w:hAnsi="Times New Roman"/>
                                <w:sz w:val="40"/>
                                <w:szCs w:val="40"/>
                              </w:rPr>
                              <w:t>Media Advisory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9F9CD" id="_x0000_t202" coordsize="21600,21600" o:spt="202" path="m,l,21600r21600,l21600,xe">
                <v:stroke joinstyle="miter"/>
                <v:path gradientshapeok="t" o:connecttype="rect"/>
              </v:shapetype>
              <v:shape id="Text Box 2" o:spid="_x0000_s1026" type="#_x0000_t202" style="position:absolute;margin-left:287.65pt;margin-top:-26.95pt;width:171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eQqggIAAA8FAAAOAAAAZHJzL2Uyb0RvYy54bWysVNuO2yAQfa/Uf0C8Z32ps46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" stroked="f">
                <v:textbox>
                  <w:txbxContent>
                    <w:p w:rsidR="00DA1512" w:rsidRPr="005A7D7B" w:rsidRDefault="00DA1512" w:rsidP="00DA1512">
                      <w:pPr>
                        <w:pStyle w:val="Heading1"/>
                        <w:rPr>
                          <w:rFonts w:ascii="Times New Roman" w:hAnsi="Times New Roman"/>
                          <w:sz w:val="40"/>
                          <w:szCs w:val="40"/>
                        </w:rPr>
                      </w:pPr>
                      <w:r>
                        <w:rPr>
                          <w:rFonts w:ascii="Times New Roman" w:hAnsi="Times New Roman"/>
                          <w:sz w:val="40"/>
                          <w:szCs w:val="40"/>
                        </w:rPr>
                        <w:t>Media Advisory</w:t>
                      </w:r>
                    </w:p>
                  </w:txbxContent>
                </v:textbox>
              </v:shape>
            </w:pict>
          </mc:Fallback>
        </mc:AlternateContent>
      </w:r>
      <w:r w:rsidRPr="00EE4EBC">
        <w:rPr>
          <w:noProof/>
        </w:rPr>
        <mc:AlternateContent>
          <mc:Choice Requires="wps">
            <w:drawing>
              <wp:anchor distT="0" distB="0" distL="114300" distR="114300" simplePos="0" relativeHeight="251661312" behindDoc="0" locked="0" layoutInCell="1" allowOverlap="1" wp14:anchorId="1BA82DE6" wp14:editId="1DF59AF6">
                <wp:simplePos x="0" y="0"/>
                <wp:positionH relativeFrom="column">
                  <wp:posOffset>0</wp:posOffset>
                </wp:positionH>
                <wp:positionV relativeFrom="paragraph">
                  <wp:posOffset>-520700</wp:posOffset>
                </wp:positionV>
                <wp:extent cx="1764665" cy="901065"/>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003E7" w14:textId="77777777" w:rsidR="00DA1512" w:rsidRDefault="00DA1512" w:rsidP="00DA151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F894E4D" id="Text Box 9" o:spid="_x0000_s1027" type="#_x0000_t202" style="position:absolute;margin-left:0;margin-top:-41pt;width:138.95pt;height:70.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" stroked="f">
                <v:textbox style="mso-fit-shape-to-text:t">
                  <w:txbxContent>
                    <w:p w:rsidR="00DA1512" w:rsidRDefault="00DA1512" w:rsidP="00DA1512"/>
                  </w:txbxContent>
                </v:textbox>
              </v:shape>
            </w:pict>
          </mc:Fallback>
        </mc:AlternateContent>
      </w:r>
      <w:r w:rsidRPr="00EE4EBC">
        <w:rPr>
          <w:noProof/>
        </w:rPr>
        <mc:AlternateContent>
          <mc:Choice Requires="wps">
            <w:drawing>
              <wp:anchor distT="0" distB="0" distL="114300" distR="114300" simplePos="0" relativeHeight="251660288" behindDoc="0" locked="0" layoutInCell="1" allowOverlap="1" wp14:anchorId="72469100" wp14:editId="1835B1B3">
                <wp:simplePos x="0" y="0"/>
                <wp:positionH relativeFrom="column">
                  <wp:posOffset>3657600</wp:posOffset>
                </wp:positionH>
                <wp:positionV relativeFrom="paragraph">
                  <wp:posOffset>0</wp:posOffset>
                </wp:positionV>
                <wp:extent cx="2209800" cy="10287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B636" w14:textId="77777777" w:rsidR="00DA1512" w:rsidRPr="004A6A4D" w:rsidRDefault="00DA1512" w:rsidP="00DA1512">
                            <w:pPr>
                              <w:tabs>
                                <w:tab w:val="left" w:pos="450"/>
                                <w:tab w:val="left" w:pos="4500"/>
                                <w:tab w:val="left" w:pos="6840"/>
                              </w:tabs>
                              <w:ind w:right="-990"/>
                              <w:rPr>
                                <w:b/>
                                <w:sz w:val="18"/>
                              </w:rPr>
                            </w:pPr>
                            <w:r>
                              <w:rPr>
                                <w:b/>
                                <w:sz w:val="18"/>
                                <w:szCs w:val="18"/>
                              </w:rPr>
                              <w:t>For more information, please contact:</w:t>
                            </w:r>
                          </w:p>
                          <w:p w14:paraId="75DA1AEB" w14:textId="77777777" w:rsidR="00DA1512" w:rsidRPr="00087655" w:rsidRDefault="00DA1512" w:rsidP="00DA1512">
                            <w:pPr>
                              <w:tabs>
                                <w:tab w:val="left" w:pos="450"/>
                                <w:tab w:val="left" w:pos="4500"/>
                                <w:tab w:val="left" w:pos="6840"/>
                              </w:tabs>
                              <w:ind w:right="-990"/>
                              <w:rPr>
                                <w:rFonts w:ascii="Calibri" w:hAnsi="Calibri"/>
                                <w:b/>
                                <w:sz w:val="20"/>
                              </w:rPr>
                            </w:pPr>
                            <w:r>
                              <w:rPr>
                                <w:rFonts w:ascii="Calibri" w:hAnsi="Calibri"/>
                                <w:color w:val="000000"/>
                                <w:sz w:val="18"/>
                                <w:szCs w:val="16"/>
                              </w:rPr>
                              <w:t>Hilary Salmon</w:t>
                            </w:r>
                          </w:p>
                          <w:p w14:paraId="4B479963" w14:textId="77777777" w:rsidR="00DA1512" w:rsidRPr="00087655" w:rsidRDefault="00DA1512" w:rsidP="00DA1512">
                            <w:pPr>
                              <w:tabs>
                                <w:tab w:val="left" w:pos="450"/>
                                <w:tab w:val="left" w:pos="4500"/>
                                <w:tab w:val="left" w:pos="6840"/>
                              </w:tabs>
                              <w:rPr>
                                <w:rFonts w:ascii="Calibri" w:hAnsi="Calibri"/>
                                <w:color w:val="000000"/>
                                <w:sz w:val="18"/>
                                <w:szCs w:val="16"/>
                              </w:rPr>
                            </w:pPr>
                            <w:r w:rsidRPr="00087655">
                              <w:rPr>
                                <w:rFonts w:ascii="Calibri" w:hAnsi="Calibri"/>
                                <w:color w:val="000000"/>
                                <w:sz w:val="18"/>
                                <w:szCs w:val="16"/>
                              </w:rPr>
                              <w:t>Capital Area Food Bank</w:t>
                            </w:r>
                          </w:p>
                          <w:p w14:paraId="14D45A16" w14:textId="77777777" w:rsidR="00DA1512" w:rsidRPr="00087655" w:rsidRDefault="00DA1512" w:rsidP="00DA1512">
                            <w:pPr>
                              <w:tabs>
                                <w:tab w:val="left" w:pos="450"/>
                                <w:tab w:val="left" w:pos="4500"/>
                                <w:tab w:val="left" w:pos="6840"/>
                              </w:tabs>
                              <w:rPr>
                                <w:rFonts w:ascii="Calibri" w:hAnsi="Calibri"/>
                                <w:color w:val="000000"/>
                                <w:sz w:val="18"/>
                                <w:szCs w:val="16"/>
                              </w:rPr>
                            </w:pPr>
                            <w:r>
                              <w:rPr>
                                <w:rFonts w:ascii="Calibri" w:hAnsi="Calibri"/>
                                <w:color w:val="000000"/>
                                <w:sz w:val="18"/>
                                <w:szCs w:val="16"/>
                              </w:rPr>
                              <w:t>202-644-9864</w:t>
                            </w:r>
                          </w:p>
                          <w:p w14:paraId="3190BFC8" w14:textId="77777777" w:rsidR="00DA1512" w:rsidRPr="00087655" w:rsidRDefault="00DA1512" w:rsidP="00DA1512">
                            <w:pPr>
                              <w:tabs>
                                <w:tab w:val="left" w:pos="450"/>
                                <w:tab w:val="left" w:pos="4500"/>
                                <w:tab w:val="left" w:pos="6840"/>
                              </w:tabs>
                              <w:rPr>
                                <w:rFonts w:ascii="Calibri" w:hAnsi="Calibri"/>
                                <w:color w:val="000000"/>
                                <w:sz w:val="18"/>
                                <w:szCs w:val="16"/>
                              </w:rPr>
                            </w:pPr>
                            <w:r>
                              <w:rPr>
                                <w:rFonts w:ascii="Calibri" w:hAnsi="Calibri"/>
                                <w:color w:val="000000"/>
                                <w:sz w:val="18"/>
                                <w:szCs w:val="16"/>
                              </w:rPr>
                              <w:t>hsalmon</w:t>
                            </w:r>
                            <w:r w:rsidRPr="00087655">
                              <w:rPr>
                                <w:rFonts w:ascii="Calibri" w:hAnsi="Calibri"/>
                                <w:color w:val="000000"/>
                                <w:sz w:val="18"/>
                                <w:szCs w:val="16"/>
                              </w:rPr>
                              <w:t>@capitalareafoodbank.org</w:t>
                            </w:r>
                          </w:p>
                          <w:p w14:paraId="191A2191" w14:textId="77777777" w:rsidR="00DA1512" w:rsidRDefault="00DA1512" w:rsidP="00DA1512">
                            <w:pPr>
                              <w:tabs>
                                <w:tab w:val="left" w:pos="450"/>
                                <w:tab w:val="left" w:pos="4500"/>
                                <w:tab w:val="left" w:pos="6840"/>
                              </w:tabs>
                              <w:rPr>
                                <w:color w:val="000000"/>
                                <w:sz w:val="16"/>
                                <w:szCs w:val="16"/>
                              </w:rPr>
                            </w:pPr>
                          </w:p>
                          <w:p w14:paraId="1A867D36" w14:textId="77777777" w:rsidR="00DA1512" w:rsidRDefault="00DA1512" w:rsidP="00DA1512">
                            <w:pPr>
                              <w:tabs>
                                <w:tab w:val="left" w:pos="450"/>
                                <w:tab w:val="left" w:pos="4500"/>
                                <w:tab w:val="left" w:pos="6840"/>
                              </w:tabs>
                              <w:ind w:right="-990"/>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5EFCB" id="Text Box 4" o:spid="_x0000_s1028" type="#_x0000_t202" style="position:absolute;margin-left:4in;margin-top:0;width:17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8Itw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" filled="f" stroked="f">
                <v:textbox>
                  <w:txbxContent>
                    <w:p w:rsidR="00DA1512" w:rsidRPr="004A6A4D" w:rsidRDefault="00DA1512" w:rsidP="00DA1512">
                      <w:pPr>
                        <w:tabs>
                          <w:tab w:val="left" w:pos="450"/>
                          <w:tab w:val="left" w:pos="4500"/>
                          <w:tab w:val="left" w:pos="6840"/>
                        </w:tabs>
                        <w:ind w:right="-990"/>
                        <w:rPr>
                          <w:b/>
                          <w:sz w:val="18"/>
                        </w:rPr>
                      </w:pPr>
                      <w:r>
                        <w:rPr>
                          <w:b/>
                          <w:sz w:val="18"/>
                          <w:szCs w:val="18"/>
                        </w:rPr>
                        <w:t>For more information, please contact:</w:t>
                      </w:r>
                    </w:p>
                    <w:p w:rsidR="00DA1512" w:rsidRPr="00087655" w:rsidRDefault="00DA1512" w:rsidP="00DA1512">
                      <w:pPr>
                        <w:tabs>
                          <w:tab w:val="left" w:pos="450"/>
                          <w:tab w:val="left" w:pos="4500"/>
                          <w:tab w:val="left" w:pos="6840"/>
                        </w:tabs>
                        <w:ind w:right="-990"/>
                        <w:rPr>
                          <w:rFonts w:ascii="Calibri" w:hAnsi="Calibri"/>
                          <w:b/>
                          <w:sz w:val="20"/>
                        </w:rPr>
                      </w:pPr>
                      <w:r>
                        <w:rPr>
                          <w:rFonts w:ascii="Calibri" w:hAnsi="Calibri"/>
                          <w:color w:val="000000"/>
                          <w:sz w:val="18"/>
                          <w:szCs w:val="16"/>
                        </w:rPr>
                        <w:t>Hilary Salmon</w:t>
                      </w:r>
                    </w:p>
                    <w:p w:rsidR="00DA1512" w:rsidRPr="00087655" w:rsidRDefault="00DA1512" w:rsidP="00DA1512">
                      <w:pPr>
                        <w:tabs>
                          <w:tab w:val="left" w:pos="450"/>
                          <w:tab w:val="left" w:pos="4500"/>
                          <w:tab w:val="left" w:pos="6840"/>
                        </w:tabs>
                        <w:rPr>
                          <w:rFonts w:ascii="Calibri" w:hAnsi="Calibri"/>
                          <w:color w:val="000000"/>
                          <w:sz w:val="18"/>
                          <w:szCs w:val="16"/>
                        </w:rPr>
                      </w:pPr>
                      <w:r w:rsidRPr="00087655">
                        <w:rPr>
                          <w:rFonts w:ascii="Calibri" w:hAnsi="Calibri"/>
                          <w:color w:val="000000"/>
                          <w:sz w:val="18"/>
                          <w:szCs w:val="16"/>
                        </w:rPr>
                        <w:t>Capital Area Food Bank</w:t>
                      </w:r>
                    </w:p>
                    <w:p w:rsidR="00DA1512" w:rsidRPr="00087655" w:rsidRDefault="00DA1512" w:rsidP="00DA1512">
                      <w:pPr>
                        <w:tabs>
                          <w:tab w:val="left" w:pos="450"/>
                          <w:tab w:val="left" w:pos="4500"/>
                          <w:tab w:val="left" w:pos="6840"/>
                        </w:tabs>
                        <w:rPr>
                          <w:rFonts w:ascii="Calibri" w:hAnsi="Calibri"/>
                          <w:color w:val="000000"/>
                          <w:sz w:val="18"/>
                          <w:szCs w:val="16"/>
                        </w:rPr>
                      </w:pPr>
                      <w:r>
                        <w:rPr>
                          <w:rFonts w:ascii="Calibri" w:hAnsi="Calibri"/>
                          <w:color w:val="000000"/>
                          <w:sz w:val="18"/>
                          <w:szCs w:val="16"/>
                        </w:rPr>
                        <w:t>202-644-9864</w:t>
                      </w:r>
                    </w:p>
                    <w:p w:rsidR="00DA1512" w:rsidRPr="00087655" w:rsidRDefault="00DA1512" w:rsidP="00DA1512">
                      <w:pPr>
                        <w:tabs>
                          <w:tab w:val="left" w:pos="450"/>
                          <w:tab w:val="left" w:pos="4500"/>
                          <w:tab w:val="left" w:pos="6840"/>
                        </w:tabs>
                        <w:rPr>
                          <w:rFonts w:ascii="Calibri" w:hAnsi="Calibri"/>
                          <w:color w:val="000000"/>
                          <w:sz w:val="18"/>
                          <w:szCs w:val="16"/>
                        </w:rPr>
                      </w:pPr>
                      <w:r>
                        <w:rPr>
                          <w:rFonts w:ascii="Calibri" w:hAnsi="Calibri"/>
                          <w:color w:val="000000"/>
                          <w:sz w:val="18"/>
                          <w:szCs w:val="16"/>
                        </w:rPr>
                        <w:t>hsalmon</w:t>
                      </w:r>
                      <w:r w:rsidRPr="00087655">
                        <w:rPr>
                          <w:rFonts w:ascii="Calibri" w:hAnsi="Calibri"/>
                          <w:color w:val="000000"/>
                          <w:sz w:val="18"/>
                          <w:szCs w:val="16"/>
                        </w:rPr>
                        <w:t>@capitalareafoodbank.org</w:t>
                      </w:r>
                    </w:p>
                    <w:p w:rsidR="00DA1512" w:rsidRDefault="00DA1512" w:rsidP="00DA1512">
                      <w:pPr>
                        <w:tabs>
                          <w:tab w:val="left" w:pos="450"/>
                          <w:tab w:val="left" w:pos="4500"/>
                          <w:tab w:val="left" w:pos="6840"/>
                        </w:tabs>
                        <w:rPr>
                          <w:color w:val="000000"/>
                          <w:sz w:val="16"/>
                          <w:szCs w:val="16"/>
                        </w:rPr>
                      </w:pPr>
                    </w:p>
                    <w:p w:rsidR="00DA1512" w:rsidRDefault="00DA1512" w:rsidP="00DA1512">
                      <w:pPr>
                        <w:tabs>
                          <w:tab w:val="left" w:pos="450"/>
                          <w:tab w:val="left" w:pos="4500"/>
                          <w:tab w:val="left" w:pos="6840"/>
                        </w:tabs>
                        <w:ind w:right="-990"/>
                        <w:rPr>
                          <w:b/>
                          <w:sz w:val="18"/>
                        </w:rPr>
                      </w:pPr>
                    </w:p>
                  </w:txbxContent>
                </v:textbox>
              </v:shape>
            </w:pict>
          </mc:Fallback>
        </mc:AlternateContent>
      </w:r>
    </w:p>
    <w:p w14:paraId="02B672A7" w14:textId="77777777" w:rsidR="00DA1512" w:rsidRPr="00087655" w:rsidRDefault="00DA1512" w:rsidP="00DA1512">
      <w:pPr>
        <w:pStyle w:val="Heading3"/>
        <w:ind w:left="2880"/>
        <w:jc w:val="right"/>
        <w:rPr>
          <w:rFonts w:ascii="Calibri" w:hAnsi="Calibri" w:cs="Times New Roman"/>
          <w:color w:val="FF6600"/>
          <w:spacing w:val="78"/>
          <w:sz w:val="24"/>
          <w:szCs w:val="24"/>
        </w:rPr>
      </w:pPr>
      <w:r w:rsidRPr="00087655">
        <w:rPr>
          <w:rFonts w:ascii="Calibri" w:hAnsi="Calibri"/>
          <w:noProof/>
          <w:sz w:val="28"/>
          <w:szCs w:val="28"/>
        </w:rPr>
        <mc:AlternateContent>
          <mc:Choice Requires="wps">
            <w:drawing>
              <wp:anchor distT="0" distB="0" distL="114300" distR="114300" simplePos="0" relativeHeight="251662336" behindDoc="0" locked="0" layoutInCell="1" allowOverlap="1" wp14:anchorId="5EEEEDE0" wp14:editId="0F28A004">
                <wp:simplePos x="0" y="0"/>
                <wp:positionH relativeFrom="column">
                  <wp:posOffset>0</wp:posOffset>
                </wp:positionH>
                <wp:positionV relativeFrom="paragraph">
                  <wp:posOffset>69850</wp:posOffset>
                </wp:positionV>
                <wp:extent cx="6057900" cy="0"/>
                <wp:effectExtent l="19050" t="22225" r="19050"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2799"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" strokecolor="#f60" strokeweight="2.25pt"/>
            </w:pict>
          </mc:Fallback>
        </mc:AlternateContent>
      </w:r>
      <w:r w:rsidRPr="00087655">
        <w:rPr>
          <w:rFonts w:ascii="Calibri" w:hAnsi="Calibri" w:cs="Times New Roman"/>
          <w:color w:val="FF6600"/>
          <w:spacing w:val="78"/>
          <w:sz w:val="24"/>
          <w:szCs w:val="24"/>
        </w:rPr>
        <w:t>FOR IMMEDIATE RELEASE</w:t>
      </w:r>
    </w:p>
    <w:p w14:paraId="2C5913D0" w14:textId="0FB0423F" w:rsidR="00DA1512" w:rsidRDefault="00DA1512" w:rsidP="00DA1512">
      <w:pPr>
        <w:rPr>
          <w:rFonts w:ascii="Arial" w:hAnsi="Arial" w:cs="Arial"/>
          <w:b/>
          <w:sz w:val="22"/>
          <w:szCs w:val="22"/>
        </w:rPr>
      </w:pPr>
    </w:p>
    <w:p w14:paraId="77EA3656" w14:textId="6F337E12" w:rsidR="009C6430" w:rsidRDefault="009C6430" w:rsidP="00DA1512">
      <w:pPr>
        <w:rPr>
          <w:rFonts w:ascii="Arial" w:hAnsi="Arial" w:cs="Arial"/>
          <w:b/>
          <w:sz w:val="22"/>
          <w:szCs w:val="22"/>
        </w:rPr>
      </w:pPr>
    </w:p>
    <w:p w14:paraId="17897C1F" w14:textId="77777777" w:rsidR="009C6430" w:rsidRPr="00885A6E" w:rsidRDefault="009C6430" w:rsidP="009C6430">
      <w:pPr>
        <w:spacing w:line="280" w:lineRule="atLeast"/>
        <w:jc w:val="center"/>
        <w:rPr>
          <w:rFonts w:asciiTheme="minorHAnsi" w:hAnsiTheme="minorHAnsi" w:cs="Arial"/>
          <w:b/>
          <w:szCs w:val="22"/>
        </w:rPr>
      </w:pPr>
      <w:r>
        <w:rPr>
          <w:rFonts w:asciiTheme="minorHAnsi" w:hAnsiTheme="minorHAnsi" w:cs="Arial"/>
          <w:b/>
          <w:szCs w:val="22"/>
        </w:rPr>
        <w:t>STARBUCKS AND FEEDING AMERICA® PARTNER WITH CAPITAL AREA FOOD BANK TO</w:t>
      </w:r>
      <w:r w:rsidRPr="00885A6E">
        <w:rPr>
          <w:rFonts w:asciiTheme="minorHAnsi" w:hAnsiTheme="minorHAnsi" w:cs="Arial"/>
          <w:b/>
          <w:szCs w:val="22"/>
        </w:rPr>
        <w:t xml:space="preserve"> LAUNCH STARBUCKS FOODSHARE PROGRAM</w:t>
      </w:r>
    </w:p>
    <w:p w14:paraId="106B6D5C" w14:textId="1198AAF7" w:rsidR="009C6430" w:rsidRPr="00885A6E" w:rsidRDefault="009C6430" w:rsidP="009C6430">
      <w:pPr>
        <w:spacing w:line="280" w:lineRule="atLeast"/>
        <w:jc w:val="center"/>
        <w:rPr>
          <w:rFonts w:asciiTheme="minorHAnsi" w:hAnsiTheme="minorHAnsi" w:cs="Arial"/>
          <w:i/>
          <w:iCs/>
        </w:rPr>
      </w:pPr>
      <w:proofErr w:type="spellStart"/>
      <w:r w:rsidRPr="62F26C32">
        <w:rPr>
          <w:rFonts w:asciiTheme="minorHAnsi" w:hAnsiTheme="minorHAnsi" w:cs="Arial"/>
          <w:i/>
          <w:iCs/>
        </w:rPr>
        <w:t>FoodShare</w:t>
      </w:r>
      <w:proofErr w:type="spellEnd"/>
      <w:r w:rsidRPr="62F26C32">
        <w:rPr>
          <w:rFonts w:asciiTheme="minorHAnsi" w:hAnsiTheme="minorHAnsi" w:cs="Arial"/>
          <w:i/>
          <w:iCs/>
        </w:rPr>
        <w:t xml:space="preserve"> program expected to provide </w:t>
      </w:r>
      <w:r>
        <w:rPr>
          <w:rFonts w:asciiTheme="minorHAnsi" w:hAnsiTheme="minorHAnsi" w:cs="Arial"/>
          <w:i/>
          <w:iCs/>
        </w:rPr>
        <w:t>over 730,000 meals worth</w:t>
      </w:r>
      <w:r w:rsidRPr="62F26C32">
        <w:rPr>
          <w:rFonts w:asciiTheme="minorHAnsi" w:hAnsiTheme="minorHAnsi" w:cs="Arial"/>
          <w:i/>
          <w:iCs/>
        </w:rPr>
        <w:t xml:space="preserve"> of nourishing, ready-to-eat </w:t>
      </w:r>
      <w:r w:rsidRPr="00451F35">
        <w:rPr>
          <w:rFonts w:asciiTheme="minorHAnsi" w:hAnsiTheme="minorHAnsi" w:cs="Arial"/>
          <w:i/>
          <w:iCs/>
        </w:rPr>
        <w:t xml:space="preserve">food each year </w:t>
      </w:r>
      <w:r w:rsidRPr="62F26C32">
        <w:rPr>
          <w:rFonts w:asciiTheme="minorHAnsi" w:hAnsiTheme="minorHAnsi" w:cs="Arial"/>
          <w:i/>
          <w:iCs/>
        </w:rPr>
        <w:t xml:space="preserve">to people in </w:t>
      </w:r>
      <w:proofErr w:type="gramStart"/>
      <w:r w:rsidRPr="62F26C32">
        <w:rPr>
          <w:rFonts w:asciiTheme="minorHAnsi" w:hAnsiTheme="minorHAnsi" w:cs="Arial"/>
          <w:i/>
          <w:iCs/>
        </w:rPr>
        <w:t>need</w:t>
      </w:r>
      <w:proofErr w:type="gramEnd"/>
    </w:p>
    <w:p w14:paraId="044F0977" w14:textId="77777777" w:rsidR="009C6430" w:rsidRPr="00885A6E" w:rsidRDefault="009C6430" w:rsidP="009C6430">
      <w:pPr>
        <w:jc w:val="right"/>
        <w:rPr>
          <w:rFonts w:asciiTheme="minorHAnsi" w:hAnsiTheme="minorHAnsi" w:cs="Arial"/>
          <w:szCs w:val="22"/>
        </w:rPr>
      </w:pPr>
    </w:p>
    <w:p w14:paraId="672ABFB1" w14:textId="77777777" w:rsidR="009C6430" w:rsidRDefault="009C6430" w:rsidP="009C6430">
      <w:pPr>
        <w:spacing w:line="280" w:lineRule="exact"/>
        <w:rPr>
          <w:rFonts w:asciiTheme="minorHAnsi" w:hAnsiTheme="minorHAnsi" w:cs="Arial"/>
          <w:szCs w:val="22"/>
        </w:rPr>
      </w:pPr>
      <w:r w:rsidRPr="00C32805">
        <w:rPr>
          <w:rFonts w:asciiTheme="minorHAnsi" w:hAnsiTheme="minorHAnsi" w:cs="Arial"/>
          <w:szCs w:val="22"/>
        </w:rPr>
        <w:t xml:space="preserve">April 13, 2021 – Today, Starbucks, Feeding America® and Capital Area Food Bank announced the launch of the </w:t>
      </w:r>
      <w:hyperlink r:id="rId5" w:history="1">
        <w:r w:rsidRPr="00C32805">
          <w:rPr>
            <w:rStyle w:val="Hyperlink"/>
            <w:rFonts w:asciiTheme="minorHAnsi" w:hAnsiTheme="minorHAnsi"/>
            <w:color w:val="0070C0"/>
            <w:szCs w:val="22"/>
          </w:rPr>
          <w:t xml:space="preserve">Starbucks </w:t>
        </w:r>
        <w:proofErr w:type="spellStart"/>
        <w:r w:rsidRPr="00C32805">
          <w:rPr>
            <w:rStyle w:val="Hyperlink"/>
            <w:rFonts w:asciiTheme="minorHAnsi" w:hAnsiTheme="minorHAnsi"/>
            <w:color w:val="0070C0"/>
            <w:szCs w:val="22"/>
          </w:rPr>
          <w:t>FoodShare</w:t>
        </w:r>
        <w:proofErr w:type="spellEnd"/>
      </w:hyperlink>
      <w:r w:rsidRPr="00C32805">
        <w:rPr>
          <w:rFonts w:asciiTheme="minorHAnsi" w:hAnsiTheme="minorHAnsi" w:cs="Arial"/>
          <w:szCs w:val="22"/>
        </w:rPr>
        <w:t xml:space="preserve"> program in the Washington metro region.</w:t>
      </w:r>
      <w:r w:rsidRPr="00885A6E">
        <w:rPr>
          <w:rFonts w:asciiTheme="minorHAnsi" w:hAnsiTheme="minorHAnsi" w:cs="Arial"/>
          <w:szCs w:val="22"/>
        </w:rPr>
        <w:t xml:space="preserve"> </w:t>
      </w:r>
      <w:r>
        <w:rPr>
          <w:rFonts w:asciiTheme="minorHAnsi" w:hAnsiTheme="minorHAnsi" w:cs="Arial"/>
          <w:szCs w:val="22"/>
        </w:rPr>
        <w:t xml:space="preserve"> </w:t>
      </w:r>
    </w:p>
    <w:p w14:paraId="6E08E29B" w14:textId="77777777" w:rsidR="009C6430" w:rsidRDefault="009C6430" w:rsidP="009C6430">
      <w:pPr>
        <w:spacing w:line="280" w:lineRule="exact"/>
        <w:rPr>
          <w:rFonts w:asciiTheme="minorHAnsi" w:hAnsiTheme="minorHAnsi" w:cs="Arial"/>
          <w:szCs w:val="22"/>
        </w:rPr>
      </w:pPr>
    </w:p>
    <w:p w14:paraId="65EA576E" w14:textId="77777777" w:rsidR="009C6430" w:rsidRPr="00885A6E" w:rsidRDefault="009C6430" w:rsidP="009C6430">
      <w:pPr>
        <w:spacing w:line="280" w:lineRule="exact"/>
        <w:ind w:right="-72"/>
        <w:rPr>
          <w:rFonts w:asciiTheme="minorHAnsi" w:hAnsiTheme="minorHAnsi" w:cs="Arial"/>
          <w:szCs w:val="22"/>
        </w:rPr>
      </w:pPr>
      <w:r w:rsidRPr="00885A6E">
        <w:rPr>
          <w:rFonts w:asciiTheme="minorHAnsi" w:hAnsiTheme="minorHAnsi" w:cs="Arial"/>
          <w:szCs w:val="22"/>
        </w:rPr>
        <w:t xml:space="preserve">As part of the </w:t>
      </w:r>
      <w:proofErr w:type="spellStart"/>
      <w:r w:rsidRPr="00885A6E">
        <w:rPr>
          <w:rFonts w:asciiTheme="minorHAnsi" w:hAnsiTheme="minorHAnsi" w:cs="Arial"/>
          <w:szCs w:val="22"/>
        </w:rPr>
        <w:t>FoodShare</w:t>
      </w:r>
      <w:proofErr w:type="spellEnd"/>
      <w:r w:rsidRPr="00885A6E">
        <w:rPr>
          <w:rFonts w:asciiTheme="minorHAnsi" w:hAnsiTheme="minorHAnsi" w:cs="Arial"/>
          <w:szCs w:val="22"/>
        </w:rPr>
        <w:t xml:space="preserve"> program, Starbucks </w:t>
      </w:r>
      <w:r>
        <w:rPr>
          <w:rFonts w:asciiTheme="minorHAnsi" w:hAnsiTheme="minorHAnsi" w:cs="Arial"/>
          <w:szCs w:val="22"/>
        </w:rPr>
        <w:t>donates</w:t>
      </w:r>
      <w:r w:rsidRPr="00885A6E">
        <w:rPr>
          <w:rFonts w:asciiTheme="minorHAnsi" w:hAnsiTheme="minorHAnsi" w:cs="Arial"/>
          <w:szCs w:val="22"/>
        </w:rPr>
        <w:t xml:space="preserve"> nourishing, ready-to-eat meals</w:t>
      </w:r>
      <w:r>
        <w:rPr>
          <w:rFonts w:asciiTheme="minorHAnsi" w:hAnsiTheme="minorHAnsi" w:cs="Arial"/>
          <w:szCs w:val="22"/>
        </w:rPr>
        <w:t xml:space="preserve"> each day</w:t>
      </w:r>
      <w:r w:rsidRPr="00885A6E">
        <w:rPr>
          <w:rFonts w:asciiTheme="minorHAnsi" w:hAnsiTheme="minorHAnsi" w:cs="Arial"/>
          <w:szCs w:val="22"/>
        </w:rPr>
        <w:t xml:space="preserve"> to Feeding America member food banks from its company-operated stores in the U.S. </w:t>
      </w:r>
      <w:r>
        <w:rPr>
          <w:rFonts w:asciiTheme="minorHAnsi" w:hAnsiTheme="minorHAnsi" w:cs="Arial"/>
          <w:szCs w:val="22"/>
        </w:rPr>
        <w:t xml:space="preserve"> </w:t>
      </w:r>
      <w:r w:rsidRPr="00885A6E">
        <w:rPr>
          <w:rFonts w:asciiTheme="minorHAnsi" w:hAnsiTheme="minorHAnsi" w:cs="Arial"/>
          <w:szCs w:val="22"/>
        </w:rPr>
        <w:t xml:space="preserve">With donations from </w:t>
      </w:r>
      <w:r>
        <w:rPr>
          <w:rFonts w:asciiTheme="minorHAnsi" w:hAnsiTheme="minorHAnsi" w:cs="Arial"/>
          <w:szCs w:val="22"/>
        </w:rPr>
        <w:t xml:space="preserve">337 </w:t>
      </w:r>
      <w:r w:rsidRPr="00885A6E">
        <w:rPr>
          <w:rFonts w:asciiTheme="minorHAnsi" w:hAnsiTheme="minorHAnsi" w:cs="Arial"/>
          <w:szCs w:val="22"/>
        </w:rPr>
        <w:t xml:space="preserve">local Starbucks locations, the program is estimated to provide </w:t>
      </w:r>
      <w:r>
        <w:rPr>
          <w:rFonts w:asciiTheme="minorHAnsi" w:hAnsiTheme="minorHAnsi" w:cs="Arial"/>
          <w:szCs w:val="22"/>
        </w:rPr>
        <w:t xml:space="preserve">over 883,000 </w:t>
      </w:r>
      <w:r w:rsidRPr="00885A6E">
        <w:rPr>
          <w:rFonts w:asciiTheme="minorHAnsi" w:hAnsiTheme="minorHAnsi" w:cs="Arial"/>
          <w:szCs w:val="22"/>
        </w:rPr>
        <w:t xml:space="preserve">pounds of food, or the equivalent of </w:t>
      </w:r>
      <w:r>
        <w:rPr>
          <w:rFonts w:asciiTheme="minorHAnsi" w:hAnsiTheme="minorHAnsi" w:cs="Arial"/>
          <w:szCs w:val="22"/>
        </w:rPr>
        <w:t xml:space="preserve">736,000 </w:t>
      </w:r>
      <w:r w:rsidRPr="00885A6E">
        <w:rPr>
          <w:rFonts w:asciiTheme="minorHAnsi" w:hAnsiTheme="minorHAnsi" w:cs="Arial"/>
          <w:szCs w:val="22"/>
        </w:rPr>
        <w:t>meals</w:t>
      </w:r>
      <w:r>
        <w:rPr>
          <w:rFonts w:asciiTheme="minorHAnsi" w:hAnsiTheme="minorHAnsi" w:cs="Arial"/>
          <w:szCs w:val="22"/>
        </w:rPr>
        <w:t>* annually</w:t>
      </w:r>
      <w:r w:rsidRPr="00885A6E">
        <w:rPr>
          <w:rFonts w:asciiTheme="minorHAnsi" w:hAnsiTheme="minorHAnsi" w:cs="Arial"/>
          <w:szCs w:val="22"/>
        </w:rPr>
        <w:t xml:space="preserve"> </w:t>
      </w:r>
      <w:r>
        <w:rPr>
          <w:rFonts w:asciiTheme="minorHAnsi" w:hAnsiTheme="minorHAnsi" w:cs="Arial"/>
          <w:szCs w:val="22"/>
        </w:rPr>
        <w:t xml:space="preserve">to those in need throughout the area. </w:t>
      </w:r>
    </w:p>
    <w:p w14:paraId="6A29125E" w14:textId="77777777" w:rsidR="009C6430" w:rsidRPr="00885A6E" w:rsidRDefault="009C6430" w:rsidP="009C6430">
      <w:pPr>
        <w:spacing w:line="280" w:lineRule="exact"/>
        <w:rPr>
          <w:rFonts w:asciiTheme="minorHAnsi" w:hAnsiTheme="minorHAnsi" w:cs="Arial"/>
          <w:szCs w:val="22"/>
        </w:rPr>
      </w:pPr>
    </w:p>
    <w:p w14:paraId="44B28035" w14:textId="77777777" w:rsidR="009C6430" w:rsidRPr="00885A6E" w:rsidRDefault="009C6430" w:rsidP="009C6430">
      <w:pPr>
        <w:spacing w:line="280" w:lineRule="exact"/>
        <w:rPr>
          <w:rFonts w:asciiTheme="minorHAnsi" w:hAnsiTheme="minorHAnsi" w:cs="Arial"/>
          <w:szCs w:val="22"/>
        </w:rPr>
      </w:pPr>
      <w:bookmarkStart w:id="0" w:name="_Hlk69138718"/>
      <w:r w:rsidRPr="00885A6E">
        <w:rPr>
          <w:rFonts w:asciiTheme="minorHAnsi" w:hAnsiTheme="minorHAnsi" w:cs="Arial"/>
          <w:szCs w:val="22"/>
        </w:rPr>
        <w:t>“</w:t>
      </w:r>
      <w:r>
        <w:rPr>
          <w:rFonts w:asciiTheme="minorHAnsi" w:hAnsiTheme="minorHAnsi" w:cs="Arial"/>
          <w:szCs w:val="22"/>
        </w:rPr>
        <w:t>The impacts of the pandemic on our region have been profound, and more of our neighbors than ever – close to 600,000 people, a third of whom are children – may not know where their next meal will come from</w:t>
      </w:r>
      <w:r w:rsidRPr="00885A6E">
        <w:rPr>
          <w:rFonts w:asciiTheme="minorHAnsi" w:hAnsiTheme="minorHAnsi" w:cs="Arial"/>
          <w:szCs w:val="22"/>
        </w:rPr>
        <w:t xml:space="preserve">,” said </w:t>
      </w:r>
      <w:r>
        <w:rPr>
          <w:rFonts w:asciiTheme="minorHAnsi" w:hAnsiTheme="minorHAnsi" w:cs="Arial"/>
          <w:szCs w:val="22"/>
        </w:rPr>
        <w:t>Radha Muthiah</w:t>
      </w:r>
      <w:r w:rsidRPr="00885A6E">
        <w:rPr>
          <w:rFonts w:asciiTheme="minorHAnsi" w:hAnsiTheme="minorHAnsi" w:cs="Arial"/>
          <w:szCs w:val="22"/>
        </w:rPr>
        <w:t xml:space="preserve">, </w:t>
      </w:r>
      <w:r>
        <w:rPr>
          <w:rFonts w:asciiTheme="minorHAnsi" w:hAnsiTheme="minorHAnsi" w:cs="Arial"/>
          <w:szCs w:val="22"/>
        </w:rPr>
        <w:t xml:space="preserve">President and </w:t>
      </w:r>
      <w:r w:rsidRPr="00885A6E">
        <w:rPr>
          <w:rFonts w:asciiTheme="minorHAnsi" w:hAnsiTheme="minorHAnsi" w:cs="Arial"/>
          <w:szCs w:val="22"/>
        </w:rPr>
        <w:t xml:space="preserve">CEO of </w:t>
      </w:r>
      <w:r>
        <w:rPr>
          <w:rFonts w:asciiTheme="minorHAnsi" w:hAnsiTheme="minorHAnsi" w:cs="Arial"/>
          <w:szCs w:val="22"/>
        </w:rPr>
        <w:t>the Capital Area Food Bank.</w:t>
      </w:r>
      <w:r w:rsidRPr="00885A6E">
        <w:rPr>
          <w:rFonts w:asciiTheme="minorHAnsi" w:hAnsiTheme="minorHAnsi" w:cs="Arial"/>
          <w:szCs w:val="22"/>
        </w:rPr>
        <w:t xml:space="preserve"> “</w:t>
      </w:r>
      <w:r>
        <w:rPr>
          <w:rFonts w:asciiTheme="minorHAnsi" w:hAnsiTheme="minorHAnsi" w:cs="Arial"/>
          <w:szCs w:val="22"/>
        </w:rPr>
        <w:t xml:space="preserve">Our partnerships are critical to our ability to respond, and we’re </w:t>
      </w:r>
      <w:r w:rsidRPr="00885A6E">
        <w:rPr>
          <w:rFonts w:asciiTheme="minorHAnsi" w:hAnsiTheme="minorHAnsi" w:cs="Arial"/>
          <w:szCs w:val="22"/>
        </w:rPr>
        <w:t xml:space="preserve">proud to partner with Starbucks to ensure that people who </w:t>
      </w:r>
      <w:r>
        <w:rPr>
          <w:rFonts w:asciiTheme="minorHAnsi" w:hAnsiTheme="minorHAnsi" w:cs="Arial"/>
          <w:szCs w:val="22"/>
        </w:rPr>
        <w:t>face</w:t>
      </w:r>
      <w:r w:rsidRPr="00885A6E">
        <w:rPr>
          <w:rFonts w:asciiTheme="minorHAnsi" w:hAnsiTheme="minorHAnsi" w:cs="Arial"/>
          <w:szCs w:val="22"/>
        </w:rPr>
        <w:t xml:space="preserve"> hunger have access to </w:t>
      </w:r>
      <w:r>
        <w:rPr>
          <w:rFonts w:asciiTheme="minorHAnsi" w:hAnsiTheme="minorHAnsi" w:cs="Arial"/>
          <w:szCs w:val="22"/>
        </w:rPr>
        <w:t>nutritious</w:t>
      </w:r>
      <w:r w:rsidRPr="00885A6E">
        <w:rPr>
          <w:rFonts w:asciiTheme="minorHAnsi" w:hAnsiTheme="minorHAnsi" w:cs="Arial"/>
          <w:szCs w:val="22"/>
        </w:rPr>
        <w:t xml:space="preserve"> meals.  The </w:t>
      </w:r>
      <w:proofErr w:type="spellStart"/>
      <w:r w:rsidRPr="00885A6E">
        <w:rPr>
          <w:rFonts w:asciiTheme="minorHAnsi" w:hAnsiTheme="minorHAnsi" w:cs="Arial"/>
          <w:szCs w:val="22"/>
        </w:rPr>
        <w:t>FoodShare</w:t>
      </w:r>
      <w:proofErr w:type="spellEnd"/>
      <w:r w:rsidRPr="00885A6E">
        <w:rPr>
          <w:rFonts w:asciiTheme="minorHAnsi" w:hAnsiTheme="minorHAnsi" w:cs="Arial"/>
          <w:szCs w:val="22"/>
        </w:rPr>
        <w:t xml:space="preserve"> program </w:t>
      </w:r>
      <w:r>
        <w:rPr>
          <w:rFonts w:asciiTheme="minorHAnsi" w:hAnsiTheme="minorHAnsi" w:cs="Arial"/>
          <w:szCs w:val="22"/>
        </w:rPr>
        <w:t>is a strong example of</w:t>
      </w:r>
      <w:r w:rsidRPr="00885A6E">
        <w:rPr>
          <w:rFonts w:asciiTheme="minorHAnsi" w:hAnsiTheme="minorHAnsi" w:cs="Arial"/>
          <w:szCs w:val="22"/>
        </w:rPr>
        <w:t xml:space="preserve"> what we can accomplish when we work together.”</w:t>
      </w:r>
    </w:p>
    <w:bookmarkEnd w:id="0"/>
    <w:p w14:paraId="0EED45DA" w14:textId="77777777" w:rsidR="009C6430" w:rsidRPr="00885A6E" w:rsidRDefault="009C6430" w:rsidP="009C6430">
      <w:pPr>
        <w:spacing w:line="280" w:lineRule="exact"/>
        <w:rPr>
          <w:rFonts w:asciiTheme="minorHAnsi" w:hAnsiTheme="minorHAnsi" w:cs="Arial"/>
          <w:szCs w:val="22"/>
        </w:rPr>
      </w:pPr>
    </w:p>
    <w:p w14:paraId="3F9D7272" w14:textId="77777777" w:rsidR="009C6430" w:rsidRDefault="009C6430" w:rsidP="009C6430">
      <w:pPr>
        <w:spacing w:line="280" w:lineRule="exact"/>
        <w:rPr>
          <w:rFonts w:asciiTheme="minorHAnsi" w:hAnsiTheme="minorHAnsi" w:cs="Arial"/>
        </w:rPr>
      </w:pPr>
      <w:r w:rsidRPr="00595AD8">
        <w:rPr>
          <w:rFonts w:asciiTheme="minorHAnsi" w:hAnsiTheme="minorHAnsi" w:cs="Arial"/>
        </w:rPr>
        <w:t xml:space="preserve">“Starbucks is committed to doing our part to alleviate hunger in the U.S., especially now as food banks are navigating the growing hunger crisis due to the pandemic,” says Jane </w:t>
      </w:r>
      <w:proofErr w:type="spellStart"/>
      <w:r w:rsidRPr="00595AD8">
        <w:rPr>
          <w:rFonts w:asciiTheme="minorHAnsi" w:hAnsiTheme="minorHAnsi" w:cs="Arial"/>
        </w:rPr>
        <w:t>Maly</w:t>
      </w:r>
      <w:proofErr w:type="spellEnd"/>
      <w:r w:rsidRPr="00595AD8">
        <w:rPr>
          <w:rFonts w:asciiTheme="minorHAnsi" w:hAnsiTheme="minorHAnsi" w:cs="Arial"/>
        </w:rPr>
        <w:t>, social impact director at Starbucks. “Now, more than ever, it is critical to ensure we are rescuing all available food and donating it to communities in need.”</w:t>
      </w:r>
    </w:p>
    <w:p w14:paraId="163C4660" w14:textId="77777777" w:rsidR="009C6430" w:rsidRPr="00885A6E" w:rsidRDefault="009C6430" w:rsidP="009C6430">
      <w:pPr>
        <w:spacing w:line="280" w:lineRule="exact"/>
        <w:rPr>
          <w:rFonts w:asciiTheme="minorHAnsi" w:hAnsiTheme="minorHAnsi" w:cs="Arial"/>
          <w:szCs w:val="22"/>
        </w:rPr>
      </w:pPr>
    </w:p>
    <w:p w14:paraId="216484E1" w14:textId="77777777" w:rsidR="009C6430" w:rsidRDefault="009C6430" w:rsidP="009C6430">
      <w:pPr>
        <w:spacing w:line="280" w:lineRule="exact"/>
        <w:rPr>
          <w:rFonts w:asciiTheme="minorHAnsi" w:hAnsiTheme="minorHAnsi" w:cs="Arial"/>
        </w:rPr>
      </w:pPr>
      <w:proofErr w:type="spellStart"/>
      <w:r w:rsidRPr="50FD0C19">
        <w:rPr>
          <w:rFonts w:asciiTheme="minorHAnsi" w:hAnsiTheme="minorHAnsi" w:cs="Arial"/>
        </w:rPr>
        <w:t>FoodShare</w:t>
      </w:r>
      <w:proofErr w:type="spellEnd"/>
      <w:r w:rsidRPr="50FD0C19">
        <w:rPr>
          <w:rFonts w:asciiTheme="minorHAnsi" w:hAnsiTheme="minorHAnsi" w:cs="Arial"/>
        </w:rPr>
        <w:t xml:space="preserve"> donations will be</w:t>
      </w:r>
      <w:r>
        <w:rPr>
          <w:rFonts w:asciiTheme="minorHAnsi" w:hAnsiTheme="minorHAnsi" w:cs="Arial"/>
        </w:rPr>
        <w:t xml:space="preserve"> delivered to the food bank </w:t>
      </w:r>
      <w:r w:rsidRPr="50FD0C19">
        <w:rPr>
          <w:rFonts w:asciiTheme="minorHAnsi" w:hAnsiTheme="minorHAnsi" w:cs="Arial"/>
        </w:rPr>
        <w:t>seven days a week, year-round</w:t>
      </w:r>
      <w:r>
        <w:rPr>
          <w:rFonts w:asciiTheme="minorHAnsi" w:hAnsiTheme="minorHAnsi" w:cs="Arial"/>
        </w:rPr>
        <w:t xml:space="preserve">. </w:t>
      </w:r>
      <w:r w:rsidRPr="50FD0C19">
        <w:rPr>
          <w:rFonts w:asciiTheme="minorHAnsi" w:hAnsiTheme="minorHAnsi" w:cs="Arial"/>
        </w:rPr>
        <w:t xml:space="preserve">Food items include Protein Boxes, breakfast sandwiches, paninis, </w:t>
      </w:r>
      <w:proofErr w:type="gramStart"/>
      <w:r w:rsidRPr="50FD0C19">
        <w:rPr>
          <w:rFonts w:asciiTheme="minorHAnsi" w:hAnsiTheme="minorHAnsi" w:cs="Arial"/>
        </w:rPr>
        <w:t>yogurts</w:t>
      </w:r>
      <w:proofErr w:type="gramEnd"/>
      <w:r w:rsidRPr="50FD0C19">
        <w:rPr>
          <w:rFonts w:asciiTheme="minorHAnsi" w:hAnsiTheme="minorHAnsi" w:cs="Arial"/>
        </w:rPr>
        <w:t xml:space="preserve"> and high-quality baked goods. </w:t>
      </w:r>
    </w:p>
    <w:p w14:paraId="284A6177" w14:textId="77777777" w:rsidR="009C6430" w:rsidRDefault="009C6430" w:rsidP="009C6430">
      <w:pPr>
        <w:spacing w:line="280" w:lineRule="exact"/>
        <w:rPr>
          <w:rFonts w:asciiTheme="minorHAnsi" w:hAnsiTheme="minorHAnsi" w:cs="Arial"/>
          <w:szCs w:val="22"/>
        </w:rPr>
      </w:pPr>
    </w:p>
    <w:p w14:paraId="4889CEC6" w14:textId="0927C9ED" w:rsidR="009C6430" w:rsidRDefault="009C6430" w:rsidP="009C6430">
      <w:pPr>
        <w:spacing w:line="280" w:lineRule="exact"/>
        <w:rPr>
          <w:rFonts w:asciiTheme="minorHAnsi" w:hAnsiTheme="minorHAnsi" w:cs="Arial"/>
          <w:szCs w:val="22"/>
        </w:rPr>
      </w:pPr>
      <w:r>
        <w:rPr>
          <w:rFonts w:asciiTheme="minorHAnsi" w:hAnsiTheme="minorHAnsi" w:cs="Arial"/>
          <w:szCs w:val="22"/>
        </w:rPr>
        <w:t>The donated food will play an important role in helping the food bank provide meals to children, families, and seniors through several of its partners located in Prince George’s county, MD. Prince George’s county has one of the highest rates of food insecurity</w:t>
      </w:r>
      <w:r>
        <w:rPr>
          <w:rFonts w:asciiTheme="minorHAnsi" w:hAnsiTheme="minorHAnsi" w:cs="Arial"/>
          <w:szCs w:val="22"/>
        </w:rPr>
        <w:t xml:space="preserve"> in the greater Washington area.</w:t>
      </w:r>
    </w:p>
    <w:p w14:paraId="69CE52C6" w14:textId="77777777" w:rsidR="009C6430" w:rsidRDefault="009C6430" w:rsidP="009C6430">
      <w:pPr>
        <w:spacing w:line="280" w:lineRule="exact"/>
        <w:rPr>
          <w:rFonts w:asciiTheme="minorHAnsi" w:hAnsiTheme="minorHAnsi" w:cs="Arial"/>
          <w:szCs w:val="22"/>
        </w:rPr>
      </w:pPr>
    </w:p>
    <w:p w14:paraId="2B4A75C2" w14:textId="77777777" w:rsidR="009C6430" w:rsidRPr="002E01FE" w:rsidRDefault="009C6430" w:rsidP="009C6430">
      <w:pPr>
        <w:spacing w:line="280" w:lineRule="exact"/>
        <w:rPr>
          <w:rFonts w:asciiTheme="minorHAnsi" w:hAnsiTheme="minorHAnsi" w:cs="Arial"/>
          <w:i/>
          <w:sz w:val="16"/>
          <w:szCs w:val="16"/>
        </w:rPr>
      </w:pPr>
      <w:r w:rsidRPr="002E01FE">
        <w:rPr>
          <w:rFonts w:asciiTheme="minorHAnsi" w:hAnsiTheme="minorHAnsi" w:cs="Arial"/>
          <w:i/>
          <w:sz w:val="16"/>
          <w:szCs w:val="16"/>
        </w:rPr>
        <w:t xml:space="preserve">*According to the USDA, </w:t>
      </w:r>
      <w:r>
        <w:rPr>
          <w:rFonts w:asciiTheme="minorHAnsi" w:hAnsiTheme="minorHAnsi" w:cs="Arial"/>
          <w:i/>
          <w:sz w:val="16"/>
          <w:szCs w:val="16"/>
        </w:rPr>
        <w:t>1</w:t>
      </w:r>
      <w:r w:rsidRPr="002E01FE">
        <w:rPr>
          <w:rFonts w:asciiTheme="minorHAnsi" w:hAnsiTheme="minorHAnsi" w:cs="Arial"/>
          <w:i/>
          <w:sz w:val="16"/>
          <w:szCs w:val="16"/>
        </w:rPr>
        <w:t xml:space="preserve"> meal is the equivalent of 1.2 pounds of food.</w:t>
      </w:r>
    </w:p>
    <w:p w14:paraId="629468AB" w14:textId="77777777" w:rsidR="009C6430" w:rsidRPr="00885A6E" w:rsidRDefault="009C6430" w:rsidP="009C6430">
      <w:pPr>
        <w:spacing w:line="280" w:lineRule="exact"/>
        <w:rPr>
          <w:rFonts w:asciiTheme="minorHAnsi" w:hAnsiTheme="minorHAnsi" w:cs="Arial"/>
          <w:szCs w:val="22"/>
        </w:rPr>
      </w:pPr>
    </w:p>
    <w:p w14:paraId="7280561D" w14:textId="3E5BB433" w:rsidR="009C6430" w:rsidRDefault="009C6430" w:rsidP="009C6430">
      <w:pPr>
        <w:spacing w:line="280" w:lineRule="exact"/>
        <w:jc w:val="center"/>
        <w:rPr>
          <w:rFonts w:asciiTheme="minorHAnsi" w:hAnsiTheme="minorHAnsi" w:cs="Arial"/>
          <w:szCs w:val="22"/>
        </w:rPr>
      </w:pPr>
      <w:r w:rsidRPr="00885A6E">
        <w:rPr>
          <w:rFonts w:asciiTheme="minorHAnsi" w:hAnsiTheme="minorHAnsi" w:cs="Arial"/>
          <w:szCs w:val="22"/>
        </w:rPr>
        <w:t>###</w:t>
      </w:r>
    </w:p>
    <w:p w14:paraId="5F1CDBC5" w14:textId="77777777" w:rsidR="009C6430" w:rsidRPr="00885A6E" w:rsidRDefault="009C6430" w:rsidP="009C6430">
      <w:pPr>
        <w:spacing w:line="280" w:lineRule="exact"/>
        <w:jc w:val="center"/>
        <w:rPr>
          <w:rFonts w:asciiTheme="minorHAnsi" w:hAnsiTheme="minorHAnsi" w:cs="Arial"/>
          <w:szCs w:val="22"/>
        </w:rPr>
      </w:pPr>
    </w:p>
    <w:p w14:paraId="40748940" w14:textId="77777777" w:rsidR="009C6430" w:rsidRDefault="009C6430" w:rsidP="009C6430">
      <w:pPr>
        <w:spacing w:line="280" w:lineRule="exact"/>
        <w:rPr>
          <w:rFonts w:asciiTheme="minorHAnsi" w:hAnsiTheme="minorHAnsi" w:cs="Arial"/>
          <w:b/>
          <w:bCs/>
          <w:szCs w:val="22"/>
        </w:rPr>
      </w:pPr>
    </w:p>
    <w:p w14:paraId="6975C6D6" w14:textId="77777777" w:rsidR="009C6430" w:rsidRDefault="009C6430" w:rsidP="009C6430">
      <w:pPr>
        <w:spacing w:line="280" w:lineRule="exact"/>
        <w:rPr>
          <w:rFonts w:asciiTheme="minorHAnsi" w:hAnsiTheme="minorHAnsi" w:cs="Arial"/>
          <w:b/>
          <w:bCs/>
          <w:szCs w:val="22"/>
        </w:rPr>
      </w:pPr>
    </w:p>
    <w:p w14:paraId="51C239AF" w14:textId="1BD585AC" w:rsidR="009C6430" w:rsidRPr="00885A6E" w:rsidRDefault="009C6430" w:rsidP="009C6430">
      <w:pPr>
        <w:spacing w:line="280" w:lineRule="exact"/>
        <w:rPr>
          <w:rFonts w:asciiTheme="minorHAnsi" w:hAnsiTheme="minorHAnsi" w:cs="Arial"/>
          <w:b/>
          <w:bCs/>
          <w:szCs w:val="22"/>
        </w:rPr>
      </w:pPr>
      <w:r w:rsidRPr="00885A6E">
        <w:rPr>
          <w:rFonts w:asciiTheme="minorHAnsi" w:hAnsiTheme="minorHAnsi" w:cs="Arial"/>
          <w:b/>
          <w:bCs/>
          <w:szCs w:val="22"/>
        </w:rPr>
        <w:t>ABOUT</w:t>
      </w:r>
      <w:r w:rsidRPr="00885A6E">
        <w:rPr>
          <w:rFonts w:asciiTheme="minorHAnsi" w:hAnsiTheme="minorHAnsi"/>
          <w:szCs w:val="22"/>
        </w:rPr>
        <w:t xml:space="preserve"> </w:t>
      </w:r>
      <w:r>
        <w:rPr>
          <w:rFonts w:asciiTheme="minorHAnsi" w:hAnsiTheme="minorHAnsi" w:cs="Arial"/>
          <w:b/>
          <w:bCs/>
          <w:szCs w:val="22"/>
        </w:rPr>
        <w:t>CAPITAL AREA FOOD BANK</w:t>
      </w:r>
    </w:p>
    <w:p w14:paraId="232BDBD2" w14:textId="77777777" w:rsidR="009C6430" w:rsidRDefault="009C6430" w:rsidP="009C6430">
      <w:pPr>
        <w:spacing w:line="280" w:lineRule="exact"/>
        <w:rPr>
          <w:rFonts w:asciiTheme="minorHAnsi" w:hAnsiTheme="minorHAnsi" w:cs="Arial"/>
          <w:bCs/>
          <w:szCs w:val="22"/>
        </w:rPr>
      </w:pPr>
      <w:r w:rsidRPr="004B584C">
        <w:rPr>
          <w:rFonts w:asciiTheme="minorHAnsi" w:hAnsiTheme="minorHAnsi" w:cs="Arial"/>
          <w:bCs/>
          <w:szCs w:val="22"/>
        </w:rPr>
        <w:t>The Capital Area Food Bank works to address hunger today and create brighter futures tomorrow for the nearly 600,000 people across the region experiencing food insecurity. As the anchor in the area’s hunger relief infrastructure, they provided over 62 million meals to people in need over the past year by supplying food to hundreds of nonprofit organizations, including Martha’s Table, SOME – So Others Might Eat, DC Central Kitchen, Food for Others, Manna, and others. They also work in partnership with organizations across the region to address hunger’s root causes by pairing food with other critical services.</w:t>
      </w:r>
    </w:p>
    <w:p w14:paraId="649CDAAF" w14:textId="77777777" w:rsidR="009C6430" w:rsidRDefault="009C6430" w:rsidP="009C6430">
      <w:pPr>
        <w:spacing w:line="280" w:lineRule="exact"/>
        <w:rPr>
          <w:rFonts w:asciiTheme="minorHAnsi" w:hAnsiTheme="minorHAnsi" w:cs="Arial"/>
          <w:b/>
          <w:bCs/>
          <w:szCs w:val="22"/>
        </w:rPr>
      </w:pPr>
    </w:p>
    <w:p w14:paraId="707E4BC8" w14:textId="77777777" w:rsidR="009C6430" w:rsidRPr="00F20BAC" w:rsidRDefault="009C6430" w:rsidP="009C6430">
      <w:pPr>
        <w:spacing w:line="280" w:lineRule="exact"/>
        <w:rPr>
          <w:rFonts w:asciiTheme="minorHAnsi" w:hAnsiTheme="minorHAnsi" w:cs="Arial"/>
          <w:bCs/>
          <w:szCs w:val="22"/>
        </w:rPr>
      </w:pPr>
      <w:r w:rsidRPr="00885A6E">
        <w:rPr>
          <w:rFonts w:asciiTheme="minorHAnsi" w:hAnsiTheme="minorHAnsi" w:cs="Arial"/>
          <w:b/>
          <w:bCs/>
          <w:szCs w:val="22"/>
        </w:rPr>
        <w:t>ABOUT STARBUCKS</w:t>
      </w:r>
    </w:p>
    <w:p w14:paraId="382E1A30" w14:textId="77777777" w:rsidR="009C6430" w:rsidRDefault="009C6430" w:rsidP="009C6430">
      <w:pPr>
        <w:spacing w:line="280" w:lineRule="exact"/>
        <w:rPr>
          <w:rFonts w:asciiTheme="minorHAnsi" w:hAnsiTheme="minorHAnsi" w:cs="Arial"/>
          <w:bCs/>
          <w:szCs w:val="22"/>
        </w:rPr>
      </w:pPr>
      <w:r w:rsidRPr="00F43EDE">
        <w:rPr>
          <w:rFonts w:asciiTheme="minorHAnsi" w:hAnsiTheme="minorHAnsi" w:cs="Arial"/>
          <w:bCs/>
          <w:szCs w:val="22"/>
        </w:rPr>
        <w:t xml:space="preserve">Since 1971, Starbucks Coffee Company has been committed to ethically sourcing and roasting high-quality arabica coffee. Today, with stores around the globe, the company is the premier roaster and retailer of specialty coffee in the world. Through our unwavering commitment to excellence and our guiding principles, we bring the unique Starbucks Experience to life for every customer through every cup. To share in the experience, please visit us in our stores or online at </w:t>
      </w:r>
      <w:hyperlink r:id="rId6" w:history="1">
        <w:r>
          <w:rPr>
            <w:rStyle w:val="Hyperlink"/>
          </w:rPr>
          <w:t>https://stories.starbucks.com/</w:t>
        </w:r>
      </w:hyperlink>
    </w:p>
    <w:p w14:paraId="5BAF77E1" w14:textId="77777777" w:rsidR="009C6430" w:rsidRDefault="009C6430" w:rsidP="009C6430"/>
    <w:p w14:paraId="25786A0F" w14:textId="77777777" w:rsidR="009C6430" w:rsidRDefault="009C6430" w:rsidP="00DA1512">
      <w:pPr>
        <w:rPr>
          <w:rFonts w:ascii="Arial" w:hAnsi="Arial" w:cs="Arial"/>
          <w:b/>
          <w:sz w:val="22"/>
          <w:szCs w:val="22"/>
        </w:rPr>
      </w:pPr>
    </w:p>
    <w:sectPr w:rsidR="009C6430" w:rsidSect="00632293">
      <w:pgSz w:w="12240" w:h="15840"/>
      <w:pgMar w:top="1008"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 Bol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12"/>
    <w:rsid w:val="000D467A"/>
    <w:rsid w:val="00341D57"/>
    <w:rsid w:val="00624584"/>
    <w:rsid w:val="007C4F8C"/>
    <w:rsid w:val="00972C1C"/>
    <w:rsid w:val="009C6430"/>
    <w:rsid w:val="00DA1512"/>
    <w:rsid w:val="00E8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3A8B"/>
  <w15:chartTrackingRefBased/>
  <w15:docId w15:val="{7E071A32-ADDB-43DA-9868-4FD33E5D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512"/>
    <w:pPr>
      <w:keepNext/>
      <w:outlineLvl w:val="0"/>
    </w:pPr>
    <w:rPr>
      <w:rFonts w:ascii="AGaramond Bold" w:hAnsi="AGaramond Bold"/>
      <w:b/>
      <w:sz w:val="56"/>
      <w:szCs w:val="20"/>
    </w:rPr>
  </w:style>
  <w:style w:type="paragraph" w:styleId="Heading3">
    <w:name w:val="heading 3"/>
    <w:basedOn w:val="Normal"/>
    <w:next w:val="Normal"/>
    <w:link w:val="Heading3Char"/>
    <w:qFormat/>
    <w:rsid w:val="00DA15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512"/>
    <w:rPr>
      <w:rFonts w:ascii="AGaramond Bold" w:eastAsia="Times New Roman" w:hAnsi="AGaramond Bold" w:cs="Times New Roman"/>
      <w:b/>
      <w:sz w:val="56"/>
      <w:szCs w:val="20"/>
    </w:rPr>
  </w:style>
  <w:style w:type="character" w:customStyle="1" w:styleId="Heading3Char">
    <w:name w:val="Heading 3 Char"/>
    <w:basedOn w:val="DefaultParagraphFont"/>
    <w:link w:val="Heading3"/>
    <w:rsid w:val="00DA1512"/>
    <w:rPr>
      <w:rFonts w:ascii="Arial" w:eastAsia="Times New Roman" w:hAnsi="Arial" w:cs="Arial"/>
      <w:b/>
      <w:bCs/>
      <w:sz w:val="26"/>
      <w:szCs w:val="26"/>
    </w:rPr>
  </w:style>
  <w:style w:type="character" w:styleId="Hyperlink">
    <w:name w:val="Hyperlink"/>
    <w:basedOn w:val="DefaultParagraphFont"/>
    <w:rsid w:val="00DA1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ies.starbucks.com/" TargetMode="External"/><Relationship Id="rId5" Type="http://schemas.openxmlformats.org/officeDocument/2006/relationships/hyperlink" Target="https://news.starbucks.com/news/starbucks-food-donation-progra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/FOR IMMEDIATE RELEASE</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Salmon</dc:creator>
  <cp:keywords/>
  <dc:description/>
  <cp:lastModifiedBy>Hilary Salmon</cp:lastModifiedBy>
  <cp:revision>4</cp:revision>
  <dcterms:created xsi:type="dcterms:W3CDTF">2021-04-13T13:16:00Z</dcterms:created>
  <dcterms:modified xsi:type="dcterms:W3CDTF">2021-04-13T13:18:00Z</dcterms:modified>
</cp:coreProperties>
</file>